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C1A" w:rsidRPr="0005644C" w:rsidRDefault="00380F85">
      <w:pPr>
        <w:rPr>
          <w:rFonts w:ascii="Times New Roman" w:hAnsi="Times New Roman" w:cs="Times New Roman"/>
          <w:sz w:val="28"/>
          <w:szCs w:val="28"/>
        </w:rPr>
      </w:pPr>
      <w:r>
        <w:rPr>
          <w:rFonts w:ascii="Times New Roman" w:hAnsi="Times New Roman" w:cs="Times New Roman"/>
          <w:color w:val="FF0000"/>
          <w:sz w:val="28"/>
          <w:szCs w:val="28"/>
        </w:rPr>
        <w:t>F</w:t>
      </w:r>
      <w:r w:rsidR="007D3406">
        <w:rPr>
          <w:rFonts w:ascii="Times New Roman" w:hAnsi="Times New Roman" w:cs="Times New Roman"/>
          <w:color w:val="FF0000"/>
          <w:sz w:val="28"/>
          <w:szCs w:val="28"/>
        </w:rPr>
        <w:t>il</w:t>
      </w:r>
      <w:r w:rsidR="0005644C" w:rsidRPr="007D3406">
        <w:rPr>
          <w:rFonts w:ascii="Times New Roman" w:hAnsi="Times New Roman" w:cs="Times New Roman"/>
          <w:color w:val="FF0000"/>
          <w:sz w:val="28"/>
          <w:szCs w:val="28"/>
        </w:rPr>
        <w:t xml:space="preserve"> Rouge 2</w:t>
      </w:r>
      <w:r w:rsidR="0005644C" w:rsidRPr="0005644C">
        <w:rPr>
          <w:rFonts w:ascii="Times New Roman" w:hAnsi="Times New Roman" w:cs="Times New Roman"/>
          <w:sz w:val="28"/>
          <w:szCs w:val="28"/>
        </w:rPr>
        <w:t>,</w:t>
      </w:r>
      <w:r w:rsidR="007D3406">
        <w:rPr>
          <w:rFonts w:ascii="Times New Roman" w:hAnsi="Times New Roman" w:cs="Times New Roman"/>
          <w:sz w:val="28"/>
          <w:szCs w:val="28"/>
        </w:rPr>
        <w:t xml:space="preserve"> </w:t>
      </w:r>
      <w:r w:rsidR="00717E61">
        <w:rPr>
          <w:rFonts w:ascii="Times New Roman" w:hAnsi="Times New Roman" w:cs="Times New Roman"/>
          <w:sz w:val="28"/>
          <w:szCs w:val="28"/>
        </w:rPr>
        <w:t>(</w:t>
      </w:r>
      <w:r w:rsidR="007D3406">
        <w:rPr>
          <w:rFonts w:ascii="Times New Roman" w:hAnsi="Times New Roman" w:cs="Times New Roman"/>
          <w:sz w:val="28"/>
          <w:szCs w:val="28"/>
        </w:rPr>
        <w:t xml:space="preserve">14 décembre </w:t>
      </w:r>
      <w:r w:rsidR="00717E61">
        <w:rPr>
          <w:rFonts w:ascii="Times New Roman" w:hAnsi="Times New Roman" w:cs="Times New Roman"/>
          <w:sz w:val="28"/>
          <w:szCs w:val="28"/>
        </w:rPr>
        <w:t>20</w:t>
      </w:r>
      <w:r w:rsidR="007D3406">
        <w:rPr>
          <w:rFonts w:ascii="Times New Roman" w:hAnsi="Times New Roman" w:cs="Times New Roman"/>
          <w:sz w:val="28"/>
          <w:szCs w:val="28"/>
        </w:rPr>
        <w:t>13</w:t>
      </w:r>
      <w:r w:rsidR="00717E61">
        <w:rPr>
          <w:rFonts w:ascii="Times New Roman" w:hAnsi="Times New Roman" w:cs="Times New Roman"/>
          <w:sz w:val="28"/>
          <w:szCs w:val="28"/>
        </w:rPr>
        <w:t>)</w:t>
      </w:r>
    </w:p>
    <w:p w:rsidR="0005644C" w:rsidRPr="0005644C" w:rsidRDefault="0005644C">
      <w:pPr>
        <w:rPr>
          <w:rFonts w:ascii="Times New Roman" w:hAnsi="Times New Roman" w:cs="Times New Roman"/>
          <w:sz w:val="28"/>
          <w:szCs w:val="28"/>
        </w:rPr>
      </w:pPr>
    </w:p>
    <w:p w:rsidR="0005644C" w:rsidRDefault="0005644C" w:rsidP="007D3406">
      <w:pPr>
        <w:jc w:val="both"/>
        <w:rPr>
          <w:rFonts w:ascii="Times New Roman" w:eastAsia="MS Mincho" w:hAnsi="Times New Roman" w:cs="Times New Roman"/>
          <w:sz w:val="28"/>
          <w:szCs w:val="28"/>
        </w:rPr>
      </w:pPr>
      <w:r w:rsidRPr="0005644C">
        <w:rPr>
          <w:rFonts w:ascii="Times New Roman" w:hAnsi="Times New Roman" w:cs="Times New Roman"/>
          <w:sz w:val="28"/>
          <w:szCs w:val="28"/>
        </w:rPr>
        <w:t>Lorsque la guerre éclate</w:t>
      </w:r>
      <w:r w:rsidR="007D3406">
        <w:rPr>
          <w:rFonts w:ascii="Times New Roman" w:hAnsi="Times New Roman" w:cs="Times New Roman"/>
          <w:sz w:val="28"/>
          <w:szCs w:val="28"/>
        </w:rPr>
        <w:t xml:space="preserve">, la situation géostratégique des différents belligérants est tout sauf comparable. Les puissances centrales ont, comme leur dénomination l'indique l'avantage théoriques notoire de pouvoir </w:t>
      </w:r>
      <w:r w:rsidR="007D3406" w:rsidRPr="007D3406">
        <w:rPr>
          <w:rFonts w:ascii="Times New Roman" w:hAnsi="Times New Roman" w:cs="Times New Roman"/>
          <w:sz w:val="28"/>
          <w:szCs w:val="28"/>
        </w:rPr>
        <w:t>man</w:t>
      </w:r>
      <w:r w:rsidR="007D3406" w:rsidRPr="007D3406">
        <w:rPr>
          <w:rFonts w:ascii="Times New Roman" w:eastAsia="MS Mincho" w:hAnsi="Times New Roman" w:cs="Times New Roman"/>
          <w:sz w:val="28"/>
          <w:szCs w:val="28"/>
        </w:rPr>
        <w:t>œu</w:t>
      </w:r>
      <w:r w:rsidR="007D3406">
        <w:rPr>
          <w:rFonts w:ascii="Times New Roman" w:eastAsia="MS Mincho" w:hAnsi="Times New Roman" w:cs="Times New Roman"/>
          <w:sz w:val="28"/>
          <w:szCs w:val="28"/>
        </w:rPr>
        <w:t>vrer en " position centrale " et de se soutenir mutuellement autant que de besoin en raison de la continuité géographique qui les unit.</w:t>
      </w:r>
      <w:r w:rsidR="00380F85">
        <w:rPr>
          <w:rFonts w:ascii="Times New Roman" w:eastAsia="MS Mincho" w:hAnsi="Times New Roman" w:cs="Times New Roman"/>
          <w:sz w:val="28"/>
          <w:szCs w:val="28"/>
        </w:rPr>
        <w:t xml:space="preserve"> Elles doivent, en revanche, se préparer à combattre sur deux fronts. L'armée allemande doit être en mesure d'entrer en campagne contre les Russes à l'Est, contre les Français, mais aussi les Belges, et les Britanniques à l'Ouest. L'armée austro-hongroise se prépare à combattre les Russes et les Serbe.</w:t>
      </w:r>
    </w:p>
    <w:p w:rsidR="00380F85" w:rsidRDefault="00380F85" w:rsidP="007D3406">
      <w:pPr>
        <w:jc w:val="both"/>
        <w:rPr>
          <w:rFonts w:ascii="Times New Roman" w:eastAsia="MS Mincho" w:hAnsi="Times New Roman" w:cs="Times New Roman"/>
          <w:sz w:val="28"/>
          <w:szCs w:val="28"/>
        </w:rPr>
      </w:pPr>
      <w:r>
        <w:rPr>
          <w:rFonts w:ascii="Times New Roman" w:eastAsia="MS Mincho" w:hAnsi="Times New Roman" w:cs="Times New Roman"/>
          <w:sz w:val="28"/>
          <w:szCs w:val="28"/>
        </w:rPr>
        <w:t>Les puissances de l'Entente sont organisées en trois blocs indépendants. À l'ouest, Français, Belges et Britanniques occupent un front unique qui s'étire de la mer du Nord à la frontière Suisse. Au  Sud les Serbes son isolés. À</w:t>
      </w:r>
      <w:r w:rsidR="0039577B">
        <w:rPr>
          <w:rFonts w:ascii="Times New Roman" w:eastAsia="MS Mincho" w:hAnsi="Times New Roman" w:cs="Times New Roman"/>
          <w:sz w:val="28"/>
          <w:szCs w:val="28"/>
        </w:rPr>
        <w:t xml:space="preserve"> l'Est les Russes occupent un front qui s'étend de la mer Baltique jusqu'à la frontière roumaine face aux Allemands au nord et aux Autrichiens au sud. Un autre front, inactif mais potentiellement dangereux ne peut être négligé par la Russie, celui du Caucase face à l'Empire ottoman.</w:t>
      </w:r>
    </w:p>
    <w:p w:rsidR="00264E38" w:rsidRDefault="00264E38" w:rsidP="007D3406">
      <w:pPr>
        <w:jc w:val="both"/>
        <w:rPr>
          <w:rFonts w:ascii="Times New Roman" w:eastAsia="MS Mincho" w:hAnsi="Times New Roman" w:cs="Times New Roman"/>
          <w:color w:val="FF0000"/>
          <w:sz w:val="28"/>
          <w:szCs w:val="28"/>
        </w:rPr>
      </w:pPr>
      <w:r w:rsidRPr="00264E38">
        <w:rPr>
          <w:rFonts w:ascii="Times New Roman" w:eastAsia="MS Mincho" w:hAnsi="Times New Roman" w:cs="Times New Roman"/>
          <w:color w:val="FF0000"/>
          <w:sz w:val="28"/>
          <w:szCs w:val="28"/>
        </w:rPr>
        <w:t>Carte alliances</w:t>
      </w:r>
    </w:p>
    <w:p w:rsidR="00264E38" w:rsidRDefault="004F3C49" w:rsidP="007D3406">
      <w:pPr>
        <w:jc w:val="both"/>
        <w:rPr>
          <w:rFonts w:ascii="Times New Roman" w:eastAsia="MS Mincho" w:hAnsi="Times New Roman" w:cs="Times New Roman"/>
          <w:color w:val="000000" w:themeColor="text1"/>
          <w:sz w:val="28"/>
          <w:szCs w:val="28"/>
        </w:rPr>
      </w:pPr>
      <w:r>
        <w:rPr>
          <w:rFonts w:ascii="Times New Roman" w:eastAsia="MS Mincho" w:hAnsi="Times New Roman" w:cs="Times New Roman"/>
          <w:color w:val="000000" w:themeColor="text1"/>
          <w:sz w:val="28"/>
          <w:szCs w:val="28"/>
        </w:rPr>
        <w:t>Le plan  de guerre des puissances centrales est en fait un plan principalement allemand. L'état-major allemand, fort de sa position centrale, a l'intention d'adopter une posture défensive-agressive à l'Est et résolument offensive à l'Ouest afin d'y obtenir une victoire décisive en quelques six semaines. La victoire à l'Ouest acquise doit ensuite lui permettre de reporter tous ses efforts contre les Russes.</w:t>
      </w:r>
    </w:p>
    <w:p w:rsidR="004F3C49" w:rsidRDefault="004F3C49" w:rsidP="004F3C49">
      <w:pPr>
        <w:jc w:val="both"/>
        <w:rPr>
          <w:rFonts w:ascii="Times New Roman" w:eastAsia="MS Mincho" w:hAnsi="Times New Roman" w:cs="Times New Roman"/>
          <w:color w:val="FF0000"/>
          <w:sz w:val="28"/>
          <w:szCs w:val="28"/>
        </w:rPr>
      </w:pPr>
      <w:r w:rsidRPr="00264E38">
        <w:rPr>
          <w:rFonts w:ascii="Times New Roman" w:eastAsia="MS Mincho" w:hAnsi="Times New Roman" w:cs="Times New Roman"/>
          <w:color w:val="FF0000"/>
          <w:sz w:val="28"/>
          <w:szCs w:val="28"/>
        </w:rPr>
        <w:t xml:space="preserve">Carte </w:t>
      </w:r>
      <w:r>
        <w:rPr>
          <w:rFonts w:ascii="Times New Roman" w:eastAsia="MS Mincho" w:hAnsi="Times New Roman" w:cs="Times New Roman"/>
          <w:color w:val="FF0000"/>
          <w:sz w:val="28"/>
          <w:szCs w:val="28"/>
        </w:rPr>
        <w:t>attaque allemandes</w:t>
      </w:r>
    </w:p>
    <w:p w:rsidR="004F3C49" w:rsidRDefault="00C02F78" w:rsidP="007D3406">
      <w:pPr>
        <w:jc w:val="both"/>
        <w:rPr>
          <w:rFonts w:ascii="Times New Roman" w:eastAsia="MS Mincho" w:hAnsi="Times New Roman" w:cs="Times New Roman"/>
          <w:color w:val="000000" w:themeColor="text1"/>
          <w:sz w:val="28"/>
          <w:szCs w:val="28"/>
        </w:rPr>
      </w:pPr>
      <w:r>
        <w:rPr>
          <w:rFonts w:ascii="Times New Roman" w:eastAsia="MS Mincho" w:hAnsi="Times New Roman" w:cs="Times New Roman"/>
          <w:color w:val="000000" w:themeColor="text1"/>
          <w:sz w:val="28"/>
          <w:szCs w:val="28"/>
        </w:rPr>
        <w:t>Le général Moltke, commandant la 1</w:t>
      </w:r>
      <w:r w:rsidRPr="00C02F78">
        <w:rPr>
          <w:rFonts w:ascii="Times New Roman" w:eastAsia="MS Mincho" w:hAnsi="Times New Roman" w:cs="Times New Roman"/>
          <w:color w:val="000000" w:themeColor="text1"/>
          <w:sz w:val="28"/>
          <w:szCs w:val="28"/>
          <w:vertAlign w:val="superscript"/>
        </w:rPr>
        <w:t>ère</w:t>
      </w:r>
      <w:r>
        <w:rPr>
          <w:rFonts w:ascii="Times New Roman" w:eastAsia="MS Mincho" w:hAnsi="Times New Roman" w:cs="Times New Roman"/>
          <w:color w:val="000000" w:themeColor="text1"/>
          <w:sz w:val="28"/>
          <w:szCs w:val="28"/>
        </w:rPr>
        <w:t xml:space="preserve"> armée allemande commît l'erreur de délaisser Paris pour refaire le coup de Sedan en 1870, enfermer à l'Est l'armée française.</w:t>
      </w:r>
    </w:p>
    <w:p w:rsidR="00C02F78" w:rsidRDefault="00C02F78" w:rsidP="00097BDF">
      <w:pPr>
        <w:rPr>
          <w:rFonts w:ascii="Times New Roman" w:eastAsia="MS Mincho" w:hAnsi="Times New Roman" w:cs="Times New Roman"/>
          <w:b/>
          <w:bCs/>
          <w:color w:val="000000" w:themeColor="text1"/>
          <w:sz w:val="28"/>
          <w:szCs w:val="28"/>
        </w:rPr>
      </w:pPr>
      <w:r>
        <w:rPr>
          <w:rFonts w:ascii="Times New Roman" w:eastAsia="MS Mincho" w:hAnsi="Times New Roman" w:cs="Times New Roman"/>
          <w:color w:val="000000" w:themeColor="text1"/>
          <w:sz w:val="28"/>
          <w:szCs w:val="28"/>
        </w:rPr>
        <w:t>Prévenu par des aviateurs</w:t>
      </w:r>
      <w:r w:rsidR="00097BDF">
        <w:rPr>
          <w:rFonts w:ascii="Times New Roman" w:eastAsia="MS Mincho" w:hAnsi="Times New Roman" w:cs="Times New Roman"/>
          <w:color w:val="000000" w:themeColor="text1"/>
          <w:sz w:val="28"/>
          <w:szCs w:val="28"/>
        </w:rPr>
        <w:t xml:space="preserve">, </w:t>
      </w:r>
      <w:r w:rsidR="00097BDF">
        <w:rPr>
          <w:rFonts w:ascii="Times New Roman" w:eastAsia="MS Mincho" w:hAnsi="Times New Roman" w:cs="Times New Roman"/>
          <w:b/>
          <w:bCs/>
          <w:color w:val="000000" w:themeColor="text1"/>
          <w:sz w:val="28"/>
          <w:szCs w:val="28"/>
        </w:rPr>
        <w:t xml:space="preserve">Le général Galliéni gouverneur </w:t>
      </w:r>
      <w:r w:rsidR="00097BDF" w:rsidRPr="00097BDF">
        <w:rPr>
          <w:rFonts w:ascii="Times New Roman" w:eastAsia="MS Mincho" w:hAnsi="Times New Roman" w:cs="Times New Roman"/>
          <w:b/>
          <w:bCs/>
          <w:color w:val="000000" w:themeColor="text1"/>
          <w:sz w:val="28"/>
          <w:szCs w:val="28"/>
        </w:rPr>
        <w:t>militaire de Paris ré</w:t>
      </w:r>
      <w:r w:rsidR="00097BDF">
        <w:rPr>
          <w:rFonts w:ascii="Times New Roman" w:eastAsia="MS Mincho" w:hAnsi="Times New Roman" w:cs="Times New Roman"/>
          <w:b/>
          <w:bCs/>
          <w:color w:val="000000" w:themeColor="text1"/>
          <w:sz w:val="28"/>
          <w:szCs w:val="28"/>
        </w:rPr>
        <w:t xml:space="preserve">quisitionne les taxis parisiens </w:t>
      </w:r>
      <w:r w:rsidR="00097BDF" w:rsidRPr="00097BDF">
        <w:rPr>
          <w:rFonts w:ascii="Times New Roman" w:eastAsia="MS Mincho" w:hAnsi="Times New Roman" w:cs="Times New Roman"/>
          <w:b/>
          <w:bCs/>
          <w:color w:val="000000" w:themeColor="text1"/>
          <w:sz w:val="28"/>
          <w:szCs w:val="28"/>
        </w:rPr>
        <w:t>pour transporter</w:t>
      </w:r>
      <w:r w:rsidR="00097BDF">
        <w:rPr>
          <w:rFonts w:ascii="Times New Roman" w:eastAsia="MS Mincho" w:hAnsi="Times New Roman" w:cs="Times New Roman"/>
          <w:b/>
          <w:bCs/>
          <w:color w:val="000000" w:themeColor="text1"/>
          <w:sz w:val="28"/>
          <w:szCs w:val="28"/>
        </w:rPr>
        <w:t xml:space="preserve"> la troupe </w:t>
      </w:r>
      <w:r w:rsidR="00097BDF" w:rsidRPr="00097BDF">
        <w:rPr>
          <w:rFonts w:ascii="Times New Roman" w:eastAsia="MS Mincho" w:hAnsi="Times New Roman" w:cs="Times New Roman"/>
          <w:b/>
          <w:bCs/>
          <w:color w:val="000000" w:themeColor="text1"/>
          <w:sz w:val="28"/>
          <w:szCs w:val="28"/>
        </w:rPr>
        <w:t>qui défendait Paris</w:t>
      </w:r>
      <w:r w:rsidR="00097BDF">
        <w:rPr>
          <w:rFonts w:ascii="Times New Roman" w:eastAsia="MS Mincho" w:hAnsi="Times New Roman" w:cs="Times New Roman"/>
          <w:b/>
          <w:bCs/>
          <w:color w:val="000000" w:themeColor="text1"/>
          <w:sz w:val="28"/>
          <w:szCs w:val="28"/>
        </w:rPr>
        <w:t>.</w:t>
      </w:r>
    </w:p>
    <w:p w:rsidR="00DA297B" w:rsidRDefault="00DA297B" w:rsidP="00097BDF">
      <w:pPr>
        <w:rPr>
          <w:rFonts w:ascii="Times New Roman" w:eastAsia="MS Mincho" w:hAnsi="Times New Roman" w:cs="Times New Roman"/>
          <w:bCs/>
          <w:color w:val="000000" w:themeColor="text1"/>
          <w:sz w:val="28"/>
          <w:szCs w:val="28"/>
        </w:rPr>
      </w:pPr>
      <w:r>
        <w:rPr>
          <w:rFonts w:ascii="Times New Roman" w:eastAsia="MS Mincho" w:hAnsi="Times New Roman" w:cs="Times New Roman"/>
          <w:bCs/>
          <w:color w:val="000000" w:themeColor="text1"/>
          <w:sz w:val="28"/>
          <w:szCs w:val="28"/>
        </w:rPr>
        <w:lastRenderedPageBreak/>
        <w:t>Joffre organise la contre attaque</w:t>
      </w:r>
      <w:r w:rsidR="005002AB">
        <w:rPr>
          <w:rFonts w:ascii="Times New Roman" w:eastAsia="MS Mincho" w:hAnsi="Times New Roman" w:cs="Times New Roman"/>
          <w:bCs/>
          <w:color w:val="000000" w:themeColor="text1"/>
          <w:sz w:val="28"/>
          <w:szCs w:val="28"/>
        </w:rPr>
        <w:t xml:space="preserve">. Il informe le ministre de la guerre devant la menace pesant sur Paris " </w:t>
      </w:r>
      <w:r w:rsidR="005002AB" w:rsidRPr="00717E61">
        <w:rPr>
          <w:rFonts w:ascii="Times New Roman" w:eastAsia="MS Mincho" w:hAnsi="Times New Roman" w:cs="Times New Roman"/>
          <w:bCs/>
          <w:i/>
          <w:color w:val="000000" w:themeColor="text1"/>
          <w:sz w:val="28"/>
          <w:szCs w:val="28"/>
        </w:rPr>
        <w:t>la lutte qui va s'engager peut avoir des résultats décisifs, mais peut avoir pour le pays, en cas d'échec, les conséquences les plus graves. Je suis décidé à engager toutes nos troupes à fond et sans réserve</w:t>
      </w:r>
      <w:r w:rsidR="005002AB">
        <w:rPr>
          <w:rFonts w:ascii="Times New Roman" w:eastAsia="MS Mincho" w:hAnsi="Times New Roman" w:cs="Times New Roman"/>
          <w:bCs/>
          <w:color w:val="000000" w:themeColor="text1"/>
          <w:sz w:val="28"/>
          <w:szCs w:val="28"/>
        </w:rPr>
        <w:t>.</w:t>
      </w:r>
      <w:r w:rsidR="00717E61">
        <w:rPr>
          <w:rFonts w:ascii="Times New Roman" w:eastAsia="MS Mincho" w:hAnsi="Times New Roman" w:cs="Times New Roman"/>
          <w:bCs/>
          <w:color w:val="000000" w:themeColor="text1"/>
          <w:sz w:val="28"/>
          <w:szCs w:val="28"/>
        </w:rPr>
        <w:t>"</w:t>
      </w:r>
    </w:p>
    <w:p w:rsidR="005002AB" w:rsidRDefault="005002AB" w:rsidP="00097BDF">
      <w:pPr>
        <w:rPr>
          <w:rFonts w:ascii="Times New Roman" w:eastAsia="MS Mincho" w:hAnsi="Times New Roman" w:cs="Times New Roman"/>
          <w:bCs/>
          <w:color w:val="000000" w:themeColor="text1"/>
          <w:sz w:val="28"/>
          <w:szCs w:val="28"/>
        </w:rPr>
      </w:pPr>
      <w:r>
        <w:rPr>
          <w:rFonts w:ascii="Times New Roman" w:eastAsia="MS Mincho" w:hAnsi="Times New Roman" w:cs="Times New Roman"/>
          <w:bCs/>
          <w:color w:val="000000" w:themeColor="text1"/>
          <w:sz w:val="28"/>
          <w:szCs w:val="28"/>
        </w:rPr>
        <w:t>Le 6 septembre l'ordre est donné. La Bataille de Marne se subdivise en cinq batailles</w:t>
      </w:r>
      <w:r w:rsidR="001817D0">
        <w:rPr>
          <w:rFonts w:ascii="Times New Roman" w:eastAsia="MS Mincho" w:hAnsi="Times New Roman" w:cs="Times New Roman"/>
          <w:bCs/>
          <w:color w:val="000000" w:themeColor="text1"/>
          <w:sz w:val="28"/>
          <w:szCs w:val="28"/>
        </w:rPr>
        <w:t xml:space="preserve"> plus restreintes,  de l'Ouest vers l'est :</w:t>
      </w:r>
    </w:p>
    <w:p w:rsidR="00796ABE" w:rsidRDefault="001817D0" w:rsidP="001817D0">
      <w:pPr>
        <w:pStyle w:val="Paragraphedeliste"/>
        <w:numPr>
          <w:ilvl w:val="0"/>
          <w:numId w:val="3"/>
        </w:numPr>
        <w:rPr>
          <w:rFonts w:ascii="Times New Roman" w:eastAsia="MS Mincho" w:hAnsi="Times New Roman" w:cs="Times New Roman"/>
          <w:color w:val="000000" w:themeColor="text1"/>
          <w:sz w:val="28"/>
          <w:szCs w:val="28"/>
        </w:rPr>
      </w:pPr>
      <w:r w:rsidRPr="001817D0">
        <w:rPr>
          <w:rFonts w:ascii="Times New Roman" w:eastAsia="MS Mincho" w:hAnsi="Times New Roman" w:cs="Times New Roman"/>
          <w:color w:val="000000" w:themeColor="text1"/>
          <w:sz w:val="28"/>
          <w:szCs w:val="28"/>
        </w:rPr>
        <w:t>la bataille de l'Ourcq ;</w:t>
      </w:r>
    </w:p>
    <w:p w:rsidR="00796ABE" w:rsidRDefault="001817D0" w:rsidP="001817D0">
      <w:pPr>
        <w:pStyle w:val="Paragraphedeliste"/>
        <w:numPr>
          <w:ilvl w:val="0"/>
          <w:numId w:val="3"/>
        </w:numPr>
        <w:rPr>
          <w:rFonts w:ascii="Times New Roman" w:eastAsia="MS Mincho" w:hAnsi="Times New Roman" w:cs="Times New Roman"/>
          <w:color w:val="000000" w:themeColor="text1"/>
          <w:sz w:val="28"/>
          <w:szCs w:val="28"/>
        </w:rPr>
      </w:pPr>
      <w:r w:rsidRPr="001817D0">
        <w:rPr>
          <w:rFonts w:ascii="Times New Roman" w:eastAsia="MS Mincho" w:hAnsi="Times New Roman" w:cs="Times New Roman"/>
          <w:color w:val="000000" w:themeColor="text1"/>
          <w:sz w:val="28"/>
          <w:szCs w:val="28"/>
        </w:rPr>
        <w:t>la bataille des Deux Morins ;</w:t>
      </w:r>
    </w:p>
    <w:p w:rsidR="00796ABE" w:rsidRDefault="001817D0" w:rsidP="001817D0">
      <w:pPr>
        <w:pStyle w:val="Paragraphedeliste"/>
        <w:numPr>
          <w:ilvl w:val="0"/>
          <w:numId w:val="3"/>
        </w:numPr>
        <w:rPr>
          <w:rFonts w:ascii="Times New Roman" w:eastAsia="MS Mincho" w:hAnsi="Times New Roman" w:cs="Times New Roman"/>
          <w:color w:val="000000" w:themeColor="text1"/>
          <w:sz w:val="28"/>
          <w:szCs w:val="28"/>
        </w:rPr>
      </w:pPr>
      <w:r w:rsidRPr="001817D0">
        <w:rPr>
          <w:rFonts w:ascii="Times New Roman" w:eastAsia="MS Mincho" w:hAnsi="Times New Roman" w:cs="Times New Roman"/>
          <w:color w:val="000000" w:themeColor="text1"/>
          <w:sz w:val="28"/>
          <w:szCs w:val="28"/>
        </w:rPr>
        <w:t>la bataille des Marais de Saint-Gond ;</w:t>
      </w:r>
    </w:p>
    <w:p w:rsidR="00796ABE" w:rsidRDefault="001817D0" w:rsidP="001817D0">
      <w:pPr>
        <w:pStyle w:val="Paragraphedeliste"/>
        <w:numPr>
          <w:ilvl w:val="0"/>
          <w:numId w:val="3"/>
        </w:numPr>
        <w:rPr>
          <w:rFonts w:ascii="Times New Roman" w:eastAsia="MS Mincho" w:hAnsi="Times New Roman" w:cs="Times New Roman"/>
          <w:color w:val="000000" w:themeColor="text1"/>
          <w:sz w:val="28"/>
          <w:szCs w:val="28"/>
        </w:rPr>
      </w:pPr>
      <w:r w:rsidRPr="001817D0">
        <w:rPr>
          <w:rFonts w:ascii="Times New Roman" w:eastAsia="MS Mincho" w:hAnsi="Times New Roman" w:cs="Times New Roman"/>
          <w:color w:val="000000" w:themeColor="text1"/>
          <w:sz w:val="28"/>
          <w:szCs w:val="28"/>
        </w:rPr>
        <w:t>la bataille de Vitry ;</w:t>
      </w:r>
    </w:p>
    <w:p w:rsidR="00796ABE" w:rsidRDefault="001817D0" w:rsidP="001817D0">
      <w:pPr>
        <w:pStyle w:val="Paragraphedeliste"/>
        <w:numPr>
          <w:ilvl w:val="0"/>
          <w:numId w:val="3"/>
        </w:numPr>
        <w:rPr>
          <w:rFonts w:ascii="Times New Roman" w:eastAsia="MS Mincho" w:hAnsi="Times New Roman" w:cs="Times New Roman"/>
          <w:color w:val="000000" w:themeColor="text1"/>
          <w:sz w:val="28"/>
          <w:szCs w:val="28"/>
        </w:rPr>
      </w:pPr>
      <w:r w:rsidRPr="00796ABE">
        <w:rPr>
          <w:rFonts w:ascii="Times New Roman" w:eastAsia="MS Mincho" w:hAnsi="Times New Roman" w:cs="Times New Roman"/>
          <w:color w:val="000000" w:themeColor="text1"/>
          <w:sz w:val="28"/>
          <w:szCs w:val="28"/>
        </w:rPr>
        <w:t xml:space="preserve">la bataille de </w:t>
      </w:r>
      <w:proofErr w:type="spellStart"/>
      <w:r w:rsidRPr="00796ABE">
        <w:rPr>
          <w:rFonts w:ascii="Times New Roman" w:eastAsia="MS Mincho" w:hAnsi="Times New Roman" w:cs="Times New Roman"/>
          <w:color w:val="000000" w:themeColor="text1"/>
          <w:sz w:val="28"/>
          <w:szCs w:val="28"/>
        </w:rPr>
        <w:t>Revigny</w:t>
      </w:r>
      <w:proofErr w:type="spellEnd"/>
      <w:r w:rsidRPr="00796ABE">
        <w:rPr>
          <w:rFonts w:ascii="Times New Roman" w:eastAsia="MS Mincho" w:hAnsi="Times New Roman" w:cs="Times New Roman"/>
          <w:color w:val="000000" w:themeColor="text1"/>
          <w:sz w:val="28"/>
          <w:szCs w:val="28"/>
        </w:rPr>
        <w:t>.</w:t>
      </w:r>
      <w:r w:rsidR="00796ABE" w:rsidRPr="00796ABE">
        <w:rPr>
          <w:rFonts w:ascii="Times New Roman" w:eastAsia="MS Mincho" w:hAnsi="Times New Roman" w:cs="Times New Roman"/>
          <w:color w:val="000000" w:themeColor="text1"/>
          <w:sz w:val="28"/>
          <w:szCs w:val="28"/>
        </w:rPr>
        <w:t xml:space="preserve"> </w:t>
      </w:r>
    </w:p>
    <w:p w:rsidR="0074185E" w:rsidRDefault="00717E61" w:rsidP="00796ABE">
      <w:pPr>
        <w:rPr>
          <w:rFonts w:ascii="Times New Roman" w:eastAsia="MS Mincho" w:hAnsi="Times New Roman" w:cs="Times New Roman"/>
          <w:color w:val="000000" w:themeColor="text1"/>
          <w:sz w:val="28"/>
          <w:szCs w:val="28"/>
        </w:rPr>
      </w:pPr>
      <w:r>
        <w:rPr>
          <w:rFonts w:ascii="Times New Roman" w:eastAsia="MS Mincho" w:hAnsi="Times New Roman" w:cs="Times New Roman"/>
          <w:color w:val="000000" w:themeColor="text1"/>
          <w:sz w:val="28"/>
          <w:szCs w:val="28"/>
        </w:rPr>
        <w:t>Seule à Ivry, ma g</w:t>
      </w:r>
      <w:r w:rsidR="0074185E">
        <w:rPr>
          <w:rFonts w:ascii="Times New Roman" w:eastAsia="MS Mincho" w:hAnsi="Times New Roman" w:cs="Times New Roman"/>
          <w:color w:val="000000" w:themeColor="text1"/>
          <w:sz w:val="28"/>
          <w:szCs w:val="28"/>
        </w:rPr>
        <w:t>ra</w:t>
      </w:r>
      <w:r>
        <w:rPr>
          <w:rFonts w:ascii="Times New Roman" w:eastAsia="MS Mincho" w:hAnsi="Times New Roman" w:cs="Times New Roman"/>
          <w:color w:val="000000" w:themeColor="text1"/>
          <w:sz w:val="28"/>
          <w:szCs w:val="28"/>
        </w:rPr>
        <w:t>nd</w:t>
      </w:r>
      <w:r w:rsidR="0074185E">
        <w:rPr>
          <w:rFonts w:ascii="Times New Roman" w:eastAsia="MS Mincho" w:hAnsi="Times New Roman" w:cs="Times New Roman"/>
          <w:color w:val="000000" w:themeColor="text1"/>
          <w:sz w:val="28"/>
          <w:szCs w:val="28"/>
        </w:rPr>
        <w:t xml:space="preserve">-mère est chez son père en Auvergne à La </w:t>
      </w:r>
      <w:proofErr w:type="spellStart"/>
      <w:r w:rsidR="0074185E">
        <w:rPr>
          <w:rFonts w:ascii="Times New Roman" w:eastAsia="MS Mincho" w:hAnsi="Times New Roman" w:cs="Times New Roman"/>
          <w:color w:val="000000" w:themeColor="text1"/>
          <w:sz w:val="28"/>
          <w:szCs w:val="28"/>
        </w:rPr>
        <w:t>Goutelle</w:t>
      </w:r>
      <w:proofErr w:type="spellEnd"/>
      <w:r>
        <w:rPr>
          <w:rFonts w:ascii="Times New Roman" w:eastAsia="MS Mincho" w:hAnsi="Times New Roman" w:cs="Times New Roman"/>
          <w:color w:val="000000" w:themeColor="text1"/>
          <w:sz w:val="28"/>
          <w:szCs w:val="28"/>
        </w:rPr>
        <w:t xml:space="preserve"> parti pour accoucher de ma mère</w:t>
      </w:r>
      <w:r w:rsidR="0074185E">
        <w:rPr>
          <w:rFonts w:ascii="Times New Roman" w:eastAsia="MS Mincho" w:hAnsi="Times New Roman" w:cs="Times New Roman"/>
          <w:color w:val="000000" w:themeColor="text1"/>
          <w:sz w:val="28"/>
          <w:szCs w:val="28"/>
        </w:rPr>
        <w:t>.</w:t>
      </w:r>
    </w:p>
    <w:p w:rsidR="00796ABE" w:rsidRDefault="00F10C19" w:rsidP="00796ABE">
      <w:pPr>
        <w:rPr>
          <w:rFonts w:ascii="Times New Roman" w:eastAsia="MS Mincho" w:hAnsi="Times New Roman" w:cs="Times New Roman"/>
          <w:color w:val="000000" w:themeColor="text1"/>
          <w:sz w:val="28"/>
          <w:szCs w:val="28"/>
        </w:rPr>
      </w:pPr>
      <w:r>
        <w:rPr>
          <w:rFonts w:ascii="Times New Roman" w:eastAsia="MS Mincho" w:hAnsi="Times New Roman" w:cs="Times New Roman"/>
          <w:color w:val="000000" w:themeColor="text1"/>
          <w:sz w:val="28"/>
          <w:szCs w:val="28"/>
        </w:rPr>
        <w:t>Mon grand-père est à la Bataille Saint-Gond à la Fère-Champenoise</w:t>
      </w:r>
    </w:p>
    <w:p w:rsidR="00F10C19" w:rsidRDefault="0074185E" w:rsidP="00796ABE">
      <w:pPr>
        <w:rPr>
          <w:rFonts w:ascii="Times New Roman" w:eastAsia="MS Mincho" w:hAnsi="Times New Roman" w:cs="Times New Roman"/>
          <w:color w:val="FF0000"/>
          <w:sz w:val="28"/>
          <w:szCs w:val="28"/>
        </w:rPr>
      </w:pPr>
      <w:r>
        <w:rPr>
          <w:rFonts w:ascii="Times New Roman" w:eastAsia="MS Mincho" w:hAnsi="Times New Roman" w:cs="Times New Roman"/>
          <w:noProof/>
          <w:color w:val="FF0000"/>
          <w:sz w:val="28"/>
          <w:szCs w:val="28"/>
          <w:lang w:eastAsia="fr-FR"/>
        </w:rPr>
        <w:lastRenderedPageBreak/>
        <w:drawing>
          <wp:inline distT="0" distB="0" distL="0" distR="0">
            <wp:extent cx="6170930" cy="5615425"/>
            <wp:effectExtent l="19050" t="0" r="1270" b="0"/>
            <wp:docPr id="3" name="Image 2" descr="letbigo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bigot3.jpg"/>
                    <pic:cNvPicPr/>
                  </pic:nvPicPr>
                  <pic:blipFill>
                    <a:blip r:embed="rId5" cstate="print"/>
                    <a:stretch>
                      <a:fillRect/>
                    </a:stretch>
                  </pic:blipFill>
                  <pic:spPr>
                    <a:xfrm>
                      <a:off x="0" y="0"/>
                      <a:ext cx="6175459" cy="5619546"/>
                    </a:xfrm>
                    <a:prstGeom prst="rect">
                      <a:avLst/>
                    </a:prstGeom>
                  </pic:spPr>
                </pic:pic>
              </a:graphicData>
            </a:graphic>
          </wp:inline>
        </w:drawing>
      </w:r>
      <w:r w:rsidR="00F10C19">
        <w:rPr>
          <w:rFonts w:ascii="Times New Roman" w:eastAsia="MS Mincho" w:hAnsi="Times New Roman" w:cs="Times New Roman"/>
          <w:noProof/>
          <w:color w:val="000000" w:themeColor="text1"/>
          <w:sz w:val="28"/>
          <w:szCs w:val="28"/>
          <w:lang w:eastAsia="fr-FR"/>
        </w:rPr>
        <w:lastRenderedPageBreak/>
        <w:drawing>
          <wp:inline distT="0" distB="0" distL="0" distR="0">
            <wp:extent cx="6404772" cy="8743500"/>
            <wp:effectExtent l="19050" t="0" r="0" b="0"/>
            <wp:docPr id="2" name="Image 1" descr="letbigo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bigot4.jpg"/>
                    <pic:cNvPicPr/>
                  </pic:nvPicPr>
                  <pic:blipFill>
                    <a:blip r:embed="rId6" cstate="print"/>
                    <a:stretch>
                      <a:fillRect/>
                    </a:stretch>
                  </pic:blipFill>
                  <pic:spPr>
                    <a:xfrm>
                      <a:off x="0" y="0"/>
                      <a:ext cx="6412490" cy="8754036"/>
                    </a:xfrm>
                    <a:prstGeom prst="rect">
                      <a:avLst/>
                    </a:prstGeom>
                  </pic:spPr>
                </pic:pic>
              </a:graphicData>
            </a:graphic>
          </wp:inline>
        </w:drawing>
      </w:r>
    </w:p>
    <w:p w:rsidR="00E17069" w:rsidRPr="00E17069" w:rsidRDefault="00E17069" w:rsidP="00796ABE">
      <w:pPr>
        <w:rPr>
          <w:rFonts w:ascii="Times New Roman" w:eastAsia="MS Mincho" w:hAnsi="Times New Roman" w:cs="Times New Roman"/>
          <w:color w:val="1F497D" w:themeColor="text2"/>
          <w:sz w:val="28"/>
          <w:szCs w:val="28"/>
        </w:rPr>
      </w:pPr>
      <w:r>
        <w:rPr>
          <w:rFonts w:ascii="Times New Roman" w:eastAsia="MS Mincho" w:hAnsi="Times New Roman" w:cs="Times New Roman"/>
          <w:color w:val="1F497D" w:themeColor="text2"/>
          <w:sz w:val="28"/>
          <w:szCs w:val="28"/>
        </w:rPr>
        <w:lastRenderedPageBreak/>
        <w:t>Lettre n° 15 du 7, arrivée en Auvergne le 19 qui sera la dernière disparu le 8 sept</w:t>
      </w:r>
    </w:p>
    <w:p w:rsidR="0074185E" w:rsidRDefault="0074185E" w:rsidP="00796ABE">
      <w:pPr>
        <w:rPr>
          <w:rFonts w:ascii="Times New Roman" w:eastAsia="MS Mincho" w:hAnsi="Times New Roman" w:cs="Times New Roman"/>
          <w:color w:val="FF0000"/>
          <w:sz w:val="28"/>
          <w:szCs w:val="28"/>
        </w:rPr>
      </w:pPr>
      <w:r>
        <w:rPr>
          <w:rFonts w:ascii="Times New Roman" w:eastAsia="MS Mincho" w:hAnsi="Times New Roman" w:cs="Times New Roman"/>
          <w:noProof/>
          <w:color w:val="FF0000"/>
          <w:sz w:val="28"/>
          <w:szCs w:val="28"/>
          <w:lang w:eastAsia="fr-FR"/>
        </w:rPr>
        <w:drawing>
          <wp:inline distT="0" distB="0" distL="0" distR="0">
            <wp:extent cx="5860037" cy="7989872"/>
            <wp:effectExtent l="19050" t="0" r="7363" b="0"/>
            <wp:docPr id="4" name="Image 3" descr="letbig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bigot.jpg"/>
                    <pic:cNvPicPr/>
                  </pic:nvPicPr>
                  <pic:blipFill>
                    <a:blip r:embed="rId7" cstate="print"/>
                    <a:stretch>
                      <a:fillRect/>
                    </a:stretch>
                  </pic:blipFill>
                  <pic:spPr>
                    <a:xfrm>
                      <a:off x="0" y="0"/>
                      <a:ext cx="5866989" cy="7999351"/>
                    </a:xfrm>
                    <a:prstGeom prst="rect">
                      <a:avLst/>
                    </a:prstGeom>
                  </pic:spPr>
                </pic:pic>
              </a:graphicData>
            </a:graphic>
          </wp:inline>
        </w:drawing>
      </w:r>
    </w:p>
    <w:p w:rsidR="00E17069" w:rsidRDefault="00E17069" w:rsidP="00796ABE">
      <w:pPr>
        <w:rPr>
          <w:rFonts w:ascii="Times New Roman" w:eastAsia="MS Mincho" w:hAnsi="Times New Roman" w:cs="Times New Roman"/>
          <w:color w:val="FF0000"/>
          <w:sz w:val="28"/>
          <w:szCs w:val="28"/>
        </w:rPr>
      </w:pPr>
      <w:proofErr w:type="spellStart"/>
      <w:r>
        <w:rPr>
          <w:rFonts w:ascii="Times New Roman" w:eastAsia="MS Mincho" w:hAnsi="Times New Roman" w:cs="Times New Roman"/>
          <w:color w:val="FF0000"/>
          <w:sz w:val="28"/>
          <w:szCs w:val="28"/>
        </w:rPr>
        <w:t>Grabozon</w:t>
      </w:r>
      <w:proofErr w:type="spellEnd"/>
      <w:r>
        <w:rPr>
          <w:rFonts w:ascii="Times New Roman" w:eastAsia="MS Mincho" w:hAnsi="Times New Roman" w:cs="Times New Roman"/>
          <w:color w:val="FF0000"/>
          <w:sz w:val="28"/>
          <w:szCs w:val="28"/>
        </w:rPr>
        <w:t xml:space="preserve"> sa future fille</w:t>
      </w:r>
    </w:p>
    <w:p w:rsidR="0074185E" w:rsidRDefault="0074185E" w:rsidP="00796ABE">
      <w:pPr>
        <w:rPr>
          <w:rFonts w:ascii="Times New Roman" w:eastAsia="MS Mincho" w:hAnsi="Times New Roman" w:cs="Times New Roman"/>
          <w:color w:val="FF0000"/>
          <w:sz w:val="28"/>
          <w:szCs w:val="28"/>
        </w:rPr>
      </w:pPr>
      <w:r>
        <w:rPr>
          <w:rFonts w:ascii="Times New Roman" w:eastAsia="MS Mincho" w:hAnsi="Times New Roman" w:cs="Times New Roman"/>
          <w:noProof/>
          <w:color w:val="FF0000"/>
          <w:sz w:val="28"/>
          <w:szCs w:val="28"/>
          <w:lang w:eastAsia="fr-FR"/>
        </w:rPr>
        <w:lastRenderedPageBreak/>
        <w:drawing>
          <wp:inline distT="0" distB="0" distL="0" distR="0">
            <wp:extent cx="6419458" cy="1586950"/>
            <wp:effectExtent l="19050" t="0" r="392" b="0"/>
            <wp:docPr id="5" name="Image 4" descr="letbigo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bigot2.jpg"/>
                    <pic:cNvPicPr/>
                  </pic:nvPicPr>
                  <pic:blipFill>
                    <a:blip r:embed="rId8" cstate="print"/>
                    <a:stretch>
                      <a:fillRect/>
                    </a:stretch>
                  </pic:blipFill>
                  <pic:spPr>
                    <a:xfrm>
                      <a:off x="0" y="0"/>
                      <a:ext cx="6441306" cy="1592351"/>
                    </a:xfrm>
                    <a:prstGeom prst="rect">
                      <a:avLst/>
                    </a:prstGeom>
                  </pic:spPr>
                </pic:pic>
              </a:graphicData>
            </a:graphic>
          </wp:inline>
        </w:drawing>
      </w:r>
    </w:p>
    <w:p w:rsidR="00BD1B50" w:rsidRDefault="00BD1B50" w:rsidP="00796ABE">
      <w:pPr>
        <w:rPr>
          <w:rFonts w:ascii="Times New Roman" w:eastAsia="MS Mincho" w:hAnsi="Times New Roman" w:cs="Times New Roman"/>
          <w:color w:val="FF0000"/>
          <w:sz w:val="28"/>
          <w:szCs w:val="28"/>
        </w:rPr>
      </w:pPr>
      <w:r>
        <w:rPr>
          <w:rFonts w:ascii="Times New Roman" w:eastAsia="MS Mincho" w:hAnsi="Times New Roman" w:cs="Times New Roman"/>
          <w:color w:val="FF0000"/>
          <w:sz w:val="28"/>
          <w:szCs w:val="28"/>
        </w:rPr>
        <w:t>Il sera reconnu MORT POUR LA FRANCE qu'en 1921 et ne sera pas inscrit sur le monument aux mort de son domicile d'Ivry, déjà installé avec plusieurs centaines de noms dans l'ordre alphabétique.</w:t>
      </w:r>
    </w:p>
    <w:p w:rsidR="00BD1B50" w:rsidRPr="00BD1B50" w:rsidRDefault="00BD1B50" w:rsidP="00796ABE">
      <w:pPr>
        <w:rPr>
          <w:rFonts w:ascii="Times New Roman" w:eastAsia="MS Mincho" w:hAnsi="Times New Roman" w:cs="Times New Roman"/>
          <w:color w:val="1F497D" w:themeColor="text2"/>
          <w:sz w:val="28"/>
          <w:szCs w:val="28"/>
        </w:rPr>
      </w:pPr>
      <w:r>
        <w:rPr>
          <w:rFonts w:ascii="Times New Roman" w:eastAsia="MS Mincho" w:hAnsi="Times New Roman" w:cs="Times New Roman"/>
          <w:color w:val="1F497D" w:themeColor="text2"/>
          <w:sz w:val="28"/>
          <w:szCs w:val="28"/>
        </w:rPr>
        <w:t>Le front se stabilise</w:t>
      </w:r>
      <w:r w:rsidR="00BF043B">
        <w:rPr>
          <w:rFonts w:ascii="Times New Roman" w:eastAsia="MS Mincho" w:hAnsi="Times New Roman" w:cs="Times New Roman"/>
          <w:color w:val="1F497D" w:themeColor="text2"/>
          <w:sz w:val="28"/>
          <w:szCs w:val="28"/>
        </w:rPr>
        <w:t xml:space="preserve"> sur l'Aisne c'est début de la guerre des tranchées.</w:t>
      </w:r>
    </w:p>
    <w:sectPr w:rsidR="00BD1B50" w:rsidRPr="00BD1B50" w:rsidSect="004F7C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62B92"/>
    <w:multiLevelType w:val="hybridMultilevel"/>
    <w:tmpl w:val="7638A6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3FE0E52"/>
    <w:multiLevelType w:val="hybridMultilevel"/>
    <w:tmpl w:val="29F4DF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F0A5F66"/>
    <w:multiLevelType w:val="hybridMultilevel"/>
    <w:tmpl w:val="23062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425"/>
  <w:characterSpacingControl w:val="doNotCompress"/>
  <w:compat/>
  <w:rsids>
    <w:rsidRoot w:val="0005644C"/>
    <w:rsid w:val="0005644C"/>
    <w:rsid w:val="00097BDF"/>
    <w:rsid w:val="001817D0"/>
    <w:rsid w:val="00264E38"/>
    <w:rsid w:val="00380F85"/>
    <w:rsid w:val="0039577B"/>
    <w:rsid w:val="004F3C49"/>
    <w:rsid w:val="004F7C1A"/>
    <w:rsid w:val="005002AB"/>
    <w:rsid w:val="00511BEF"/>
    <w:rsid w:val="00717E61"/>
    <w:rsid w:val="0074185E"/>
    <w:rsid w:val="00796ABE"/>
    <w:rsid w:val="007D3406"/>
    <w:rsid w:val="008A2758"/>
    <w:rsid w:val="00BD1B50"/>
    <w:rsid w:val="00BF043B"/>
    <w:rsid w:val="00C02F78"/>
    <w:rsid w:val="00D22E6A"/>
    <w:rsid w:val="00DA297B"/>
    <w:rsid w:val="00E17069"/>
    <w:rsid w:val="00F10C1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C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17D0"/>
    <w:pPr>
      <w:ind w:left="720"/>
      <w:contextualSpacing/>
    </w:pPr>
  </w:style>
  <w:style w:type="paragraph" w:styleId="Textedebulles">
    <w:name w:val="Balloon Text"/>
    <w:basedOn w:val="Normal"/>
    <w:link w:val="TextedebullesCar"/>
    <w:uiPriority w:val="99"/>
    <w:semiHidden/>
    <w:unhideWhenUsed/>
    <w:rsid w:val="00F10C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0C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6</Pages>
  <Words>479</Words>
  <Characters>2638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Abert THIRY</dc:creator>
  <cp:lastModifiedBy>Abert THIRY</cp:lastModifiedBy>
  <cp:revision>6</cp:revision>
  <dcterms:created xsi:type="dcterms:W3CDTF">2013-11-24T08:15:00Z</dcterms:created>
  <dcterms:modified xsi:type="dcterms:W3CDTF">2013-11-25T15:21:00Z</dcterms:modified>
</cp:coreProperties>
</file>